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88" w:rsidRPr="00B60EB1" w:rsidRDefault="002D2B88" w:rsidP="002D2B88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</w:pPr>
      <w:r w:rsidRPr="00B60EB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>Приложение №</w:t>
      </w: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>5</w:t>
      </w:r>
    </w:p>
    <w:p w:rsidR="002D2B88" w:rsidRPr="00B60EB1" w:rsidRDefault="002D2B88" w:rsidP="002D2B88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        </w:t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 к конкурсной документации для</w:t>
      </w:r>
    </w:p>
    <w:p w:rsidR="002D2B88" w:rsidRPr="00B60EB1" w:rsidRDefault="002D2B88" w:rsidP="002D2B88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проведения конкурса на право заключения</w:t>
      </w:r>
    </w:p>
    <w:p w:rsidR="002D2B88" w:rsidRPr="00B60EB1" w:rsidRDefault="002D2B88" w:rsidP="002D2B88">
      <w:pPr>
        <w:suppressAutoHyphens/>
        <w:spacing w:after="0" w:line="240" w:lineRule="auto"/>
        <w:jc w:val="right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Pr="00B60E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  <w:t xml:space="preserve">договора </w:t>
      </w:r>
      <w:r w:rsidRPr="00B60EB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 xml:space="preserve">о передаче </w:t>
      </w:r>
      <w:proofErr w:type="gramStart"/>
      <w:r w:rsidRPr="00B60EB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>в  аренду</w:t>
      </w:r>
      <w:proofErr w:type="gramEnd"/>
      <w:r w:rsidRPr="00B60EB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 xml:space="preserve"> недвижимого</w:t>
      </w:r>
    </w:p>
    <w:p w:rsidR="002D2B88" w:rsidRPr="00B60EB1" w:rsidRDefault="002D2B88" w:rsidP="002D2B88">
      <w:pPr>
        <w:suppressAutoHyphens/>
        <w:spacing w:after="0" w:line="240" w:lineRule="auto"/>
        <w:jc w:val="right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 xml:space="preserve">                                                                            </w:t>
      </w:r>
      <w:proofErr w:type="gramStart"/>
      <w:r w:rsidRPr="00B60EB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>государственного  имущества</w:t>
      </w:r>
      <w:proofErr w:type="gramEnd"/>
    </w:p>
    <w:p w:rsidR="002D2B88" w:rsidRPr="00B60EB1" w:rsidRDefault="002D2B88" w:rsidP="002D2B88">
      <w:pPr>
        <w:suppressAutoHyphens/>
        <w:spacing w:after="0" w:line="240" w:lineRule="auto"/>
        <w:jc w:val="center"/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2D2B88" w:rsidRPr="00B60EB1" w:rsidRDefault="002D2B88" w:rsidP="002D2B88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 xml:space="preserve"> </w:t>
      </w: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 xml:space="preserve"> Извещение о проведении конкурса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bookmarkStart w:id="0" w:name="sub_1031"/>
    </w:p>
    <w:bookmarkEnd w:id="0"/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>Организатор конкурса: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 xml:space="preserve"> </w:t>
      </w: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 xml:space="preserve">государственное автономное учреждение </w:t>
      </w:r>
      <w:r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  <w:t>«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  <w:t>Агентство инвестиций и развития предпринимательства Костромской области</w:t>
      </w:r>
      <w:r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  <w:t>»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shd w:val="clear" w:color="auto" w:fill="FFFFFF"/>
          <w:lang w:eastAsia="ar-SA"/>
        </w:rPr>
        <w:br/>
        <w:t>(ГАУ АИРПКО)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 xml:space="preserve">Почтовый адрес: </w:t>
      </w: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156019, Костромская область, г. Кострома, ул. Локомотивная, д. 2, тел.</w:t>
      </w:r>
      <w:r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 xml:space="preserve">/факс (4942) </w:t>
      </w:r>
      <w:r w:rsidRPr="00880039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42-</w:t>
      </w:r>
      <w:r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45</w:t>
      </w:r>
      <w:r w:rsidRPr="00880039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-</w:t>
      </w:r>
      <w:r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41</w:t>
      </w:r>
      <w:r w:rsidRPr="00880039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;</w:t>
      </w:r>
    </w:p>
    <w:p w:rsidR="002D2B88" w:rsidRPr="006E6504" w:rsidRDefault="002D2B88" w:rsidP="002D2B8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  <w:u w:val="single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>Электронная почта</w:t>
      </w:r>
      <w:r w:rsidRPr="006E6504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 xml:space="preserve">: </w:t>
      </w:r>
      <w:r w:rsidRPr="006E6504">
        <w:rPr>
          <w:rFonts w:ascii="Times New Roman" w:eastAsia="SimSun" w:hAnsi="Times New Roman"/>
          <w:color w:val="000000" w:themeColor="text1"/>
          <w:sz w:val="28"/>
          <w:szCs w:val="28"/>
          <w:u w:val="single"/>
          <w:lang w:eastAsia="ar-SA"/>
        </w:rPr>
        <w:t>arpko@der.kostroma.gov.ru</w:t>
      </w:r>
    </w:p>
    <w:p w:rsidR="002D2B88" w:rsidRPr="00B60EB1" w:rsidRDefault="002D2B88" w:rsidP="002D2B8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 xml:space="preserve">Адрес официального сайта: </w:t>
      </w:r>
      <w:r w:rsidRPr="006E6504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>www.torgi.gov.ru; https://www.rts-tender.ru.</w:t>
      </w: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>Наименование предмета конкурса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>: передача в аренду части нежилого помещения №1.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>Местонахождение объектов: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Костромская область, г. Кострома, ул. Локомотивная, д. 2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eastAsia="ar-SA"/>
        </w:rPr>
        <w:t>Объекты: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Cs/>
          <w:color w:val="000000" w:themeColor="text1"/>
          <w:sz w:val="28"/>
          <w:szCs w:val="28"/>
          <w:lang w:eastAsia="ar-SA"/>
        </w:rPr>
        <w:t>Офисные площади: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5"/>
        <w:gridCol w:w="791"/>
        <w:gridCol w:w="1546"/>
        <w:gridCol w:w="1481"/>
        <w:gridCol w:w="2941"/>
        <w:gridCol w:w="1791"/>
      </w:tblGrid>
      <w:tr w:rsidR="002D2B88" w:rsidRPr="00B60EB1" w:rsidTr="00AF5C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№ лота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Этаж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№ помещения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Площадь, кв. 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Минимальная цена арендной платы за 1 </w:t>
            </w:r>
            <w:proofErr w:type="spellStart"/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кв.м</w:t>
            </w:r>
            <w:proofErr w:type="spellEnd"/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., руб.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B60EB1" w:rsidRDefault="002D2B88" w:rsidP="00AF5C3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60EB1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Минимальная цена арендной платы, руб.</w:t>
            </w:r>
          </w:p>
        </w:tc>
      </w:tr>
      <w:tr w:rsidR="002D2B88" w:rsidRPr="00B60EB1" w:rsidTr="00AF5C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80039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80039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Pr="00B537E7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Pr="0087452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35,1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5372F3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370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581DDE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highlight w:val="green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12 987,00</w:t>
            </w:r>
          </w:p>
        </w:tc>
      </w:tr>
      <w:tr w:rsidR="002D2B88" w:rsidRPr="00B60EB1" w:rsidTr="00AF5C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80039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80039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Pr="00B537E7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Pr="0087452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62,4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5372F3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370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8931B8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23 088,00</w:t>
            </w:r>
          </w:p>
          <w:p w:rsidR="002D2B88" w:rsidRPr="00581DDE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highlight w:val="green"/>
                <w:lang w:eastAsia="ar-SA"/>
              </w:rPr>
            </w:pPr>
          </w:p>
        </w:tc>
      </w:tr>
      <w:tr w:rsidR="002D2B88" w:rsidRPr="00B60EB1" w:rsidTr="00AF5C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D2B88" w:rsidRPr="00880039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2B88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69,0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370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lang w:eastAsia="ar-SA"/>
              </w:rPr>
              <w:t>25 530, 00</w:t>
            </w:r>
          </w:p>
        </w:tc>
      </w:tr>
      <w:tr w:rsidR="002D2B88" w:rsidRPr="00B60EB1" w:rsidTr="00AF5C34"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2B88" w:rsidRPr="00581DDE" w:rsidRDefault="002D2B88" w:rsidP="00AF5C3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highlight w:val="green"/>
                <w:lang w:eastAsia="ar-SA"/>
              </w:rPr>
            </w:pPr>
            <w:r w:rsidRPr="000F26EB"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2B88" w:rsidRPr="000F26EB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lang w:eastAsia="ar-SA"/>
              </w:rPr>
              <w:t>166,5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581DDE" w:rsidRDefault="002D2B88" w:rsidP="00AF5C3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Cs/>
                <w:color w:val="000000" w:themeColor="text1"/>
                <w:sz w:val="24"/>
                <w:szCs w:val="24"/>
                <w:highlight w:val="green"/>
                <w:lang w:eastAsia="ar-SA"/>
              </w:rPr>
            </w:pP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B88" w:rsidRPr="000F26EB" w:rsidRDefault="002D2B88" w:rsidP="00AF5C3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/>
                <w:b/>
                <w:color w:val="000000" w:themeColor="text1"/>
                <w:sz w:val="24"/>
                <w:szCs w:val="24"/>
                <w:highlight w:val="green"/>
                <w:lang w:eastAsia="ar-SA"/>
              </w:rPr>
            </w:pPr>
          </w:p>
        </w:tc>
      </w:tr>
    </w:tbl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</w:pPr>
      <w:r w:rsidRPr="00B60EB1">
        <w:rPr>
          <w:rFonts w:ascii="Times New Roman" w:eastAsia="SimSun" w:hAnsi="Times New Roman"/>
          <w:b/>
          <w:color w:val="000000" w:themeColor="text1"/>
          <w:sz w:val="28"/>
          <w:szCs w:val="28"/>
          <w:lang w:eastAsia="ar-SA"/>
        </w:rPr>
        <w:t>Целевое назначение</w:t>
      </w:r>
      <w:r w:rsidRPr="00B60EB1">
        <w:rPr>
          <w:rFonts w:ascii="Times New Roman" w:eastAsia="SimSun" w:hAnsi="Times New Roman"/>
          <w:color w:val="000000" w:themeColor="text1"/>
          <w:sz w:val="28"/>
          <w:szCs w:val="28"/>
          <w:lang w:eastAsia="ar-SA"/>
        </w:rPr>
        <w:t xml:space="preserve"> – под офис.</w:t>
      </w:r>
    </w:p>
    <w:p w:rsidR="002D2B88" w:rsidRPr="00B60EB1" w:rsidRDefault="002D2B88" w:rsidP="002D2B88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b/>
          <w:bCs/>
          <w:color w:val="000000" w:themeColor="text1"/>
          <w:sz w:val="28"/>
          <w:szCs w:val="28"/>
        </w:rPr>
        <w:t>Срок действия договоров аренды:</w:t>
      </w:r>
      <w:r w:rsidRPr="00B60E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Договор оформляется в письменной форме сроком на 6 месяцев. Если ни одна из сторон не позднее чем за 30 (тридцать) календарных дней до истечения срока действия договора не уведомит другую сторону о своем намерении его расторгнуть, то договор подлежит продлению путем перезаключения договора сроком на 6 месяцев. 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Перезаключение договора возможно неоднократно в пределах максимального срока предоставления нежилых помещений бизнес-инкубатора Костромской области в аренду.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Максимальный срок предоставления нежилых помещений бизнес-инкубатора Костромской области в аренду субъектам малого предпринимательства, а также физическим лицам, применяющим специальный налоговый режим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>Налог на профессиональный доход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>, не должен превышать трех лет.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Общим условием для перезаключения договора аренды является отсутствие у арендатора задолженности по арендной плате за пользование нежилым помещением бизнес-инкубатора, начисленным неустойкам (штрафам, пеням) в размере, превышающем размер арендной платы за более чем один период платежа, установленный договором.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предоставления нежилых помещений бизнес-инкубатора в аренду субъектам малого предпринимательства, а также физическим лицам, применяющим специальный налоговый режим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>Налог на профессиональный доход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, по истечении максимального срока предоставления нежилых помещений бизнес-инкубатора в аренду, договор аренды заключается </w:t>
      </w:r>
      <w:r w:rsidRPr="00AC596A">
        <w:rPr>
          <w:rFonts w:ascii="Times New Roman" w:hAnsi="Times New Roman"/>
          <w:color w:val="000000" w:themeColor="text1"/>
          <w:sz w:val="28"/>
          <w:szCs w:val="28"/>
        </w:rPr>
        <w:t>сроком на 3 года.</w:t>
      </w:r>
    </w:p>
    <w:p w:rsidR="002D2B88" w:rsidRPr="00B60EB1" w:rsidRDefault="002D2B88" w:rsidP="002D2B88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</w:rPr>
      </w:pPr>
      <w:r w:rsidRPr="00B60EB1">
        <w:rPr>
          <w:b/>
          <w:color w:val="000000" w:themeColor="text1"/>
          <w:sz w:val="28"/>
        </w:rPr>
        <w:t>Порядок, дата и время окончания срока подачи заявок на участие в конкурсе.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bCs/>
          <w:color w:val="000000" w:themeColor="text1"/>
          <w:sz w:val="28"/>
          <w:szCs w:val="28"/>
        </w:rPr>
        <w:t>Дат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ой</w:t>
      </w:r>
      <w:r w:rsidRPr="00B60E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начала срока подачи заявок на участие в конкурсе является день, следующий за днем размещения на официальном сайте извещения о проведении конкурса 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>с «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 г. 09:00 по «</w:t>
      </w:r>
      <w:r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AB1D62">
        <w:rPr>
          <w:rFonts w:ascii="Times New Roman" w:hAnsi="Times New Roman"/>
          <w:color w:val="000000" w:themeColor="text1"/>
          <w:sz w:val="28"/>
          <w:szCs w:val="28"/>
        </w:rPr>
        <w:t xml:space="preserve"> г. 09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>:00 (дата и время начала и окончания).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Заявка на участие в конкурсе подается в срок и по форме, которые установлены конкурсной документацией. 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Заявка на участие в конкурсе направляется оператору электронной площадки в сроки, указанные в настоящей конкурсной документации, в форме электронного документа и подписывается усиленной квалифицированной подписью заявителя.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Для обеспечения доступа к участию в конкурсе в электронной форме Заявителям необходимо пройти процедуру регистрации на электронной торговой площадке ООО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>РТС-тендер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 по адресу: https://www.rts-tender.ru. Регистрация на электронной площадке проводится в соответствии с Регламентом электронной площадки.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  Заявитель вправе подать только одну заявку на участие в конкурсе в отношении каждого предмета конкурса (лота).</w:t>
      </w:r>
    </w:p>
    <w:p w:rsidR="002D2B88" w:rsidRPr="00B60EB1" w:rsidRDefault="002D2B88" w:rsidP="002D2B8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  Прием заявок на участие в конкурсе осуществляется до даты и времени окончания срока подачи заявок, указанных в п. 14 Информационной карты.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30903">
        <w:rPr>
          <w:rFonts w:ascii="Times New Roman" w:hAnsi="Times New Roman"/>
          <w:b/>
          <w:color w:val="000000" w:themeColor="text1"/>
          <w:sz w:val="28"/>
          <w:szCs w:val="24"/>
        </w:rPr>
        <w:t>Дата и время</w:t>
      </w:r>
      <w:r w:rsidRPr="00B30903">
        <w:rPr>
          <w:rFonts w:ascii="Times New Roman" w:hAnsi="Times New Roman"/>
          <w:b/>
          <w:color w:val="000000" w:themeColor="text1"/>
          <w:sz w:val="28"/>
        </w:rPr>
        <w:t xml:space="preserve"> окончания срока</w:t>
      </w:r>
      <w:r w:rsidRPr="00B30903">
        <w:rPr>
          <w:rFonts w:ascii="Times New Roman" w:hAnsi="Times New Roman"/>
          <w:b/>
          <w:color w:val="000000" w:themeColor="text1"/>
          <w:sz w:val="28"/>
          <w:szCs w:val="24"/>
        </w:rPr>
        <w:t xml:space="preserve"> рассмотрения заявок на участие в конкурсе</w:t>
      </w:r>
      <w:r w:rsidRPr="00B60EB1">
        <w:rPr>
          <w:rFonts w:ascii="Times New Roman" w:hAnsi="Times New Roman"/>
          <w:b/>
          <w:color w:val="000000" w:themeColor="text1"/>
          <w:sz w:val="28"/>
          <w:szCs w:val="24"/>
        </w:rPr>
        <w:t>.</w:t>
      </w:r>
      <w:r w:rsidRPr="00B60EB1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>Указывается дата и время. Не может превышать десяти дней с даты окончания срока подачи заявок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>. «</w:t>
      </w:r>
      <w:r>
        <w:rPr>
          <w:rFonts w:ascii="Times New Roman" w:hAnsi="Times New Roman"/>
          <w:color w:val="000000" w:themeColor="text1"/>
          <w:sz w:val="28"/>
          <w:szCs w:val="24"/>
        </w:rPr>
        <w:t>7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4"/>
        </w:rPr>
        <w:t>сентября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4"/>
        </w:rPr>
        <w:t>6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 г. 16:00.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b/>
          <w:bCs/>
          <w:color w:val="000000" w:themeColor="text1"/>
          <w:sz w:val="28"/>
          <w:szCs w:val="24"/>
        </w:rPr>
        <w:t>Дата и время окончания срока оценки и сопоставления заявок на участие в конкурсе.</w:t>
      </w:r>
      <w:r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>Указывается дата и время.</w:t>
      </w:r>
      <w:r w:rsidRPr="009B751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>Не может превышать десяти дней с даты подписания протокола рассмотрения заявок на участие в конкурсе.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>«</w:t>
      </w:r>
      <w:r>
        <w:rPr>
          <w:rFonts w:ascii="Times New Roman" w:hAnsi="Times New Roman"/>
          <w:color w:val="000000" w:themeColor="text1"/>
          <w:sz w:val="28"/>
          <w:szCs w:val="24"/>
        </w:rPr>
        <w:t>14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4"/>
        </w:rPr>
        <w:t>сентября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4"/>
        </w:rPr>
        <w:t>6</w:t>
      </w:r>
      <w:r w:rsidRPr="00AB1D62">
        <w:rPr>
          <w:rFonts w:ascii="Times New Roman" w:hAnsi="Times New Roman"/>
          <w:color w:val="000000" w:themeColor="text1"/>
          <w:sz w:val="28"/>
          <w:szCs w:val="24"/>
        </w:rPr>
        <w:t xml:space="preserve"> г. 15:00.</w:t>
      </w:r>
    </w:p>
    <w:p w:rsidR="002D2B88" w:rsidRPr="00B60EB1" w:rsidRDefault="002D2B88" w:rsidP="002D2B88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B60EB1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Размер задатка на участие в конкурсе 1 000 рублей.</w:t>
      </w:r>
      <w:r w:rsidRPr="00B60E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Перечисляется заявителем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расчетный счет оператора площадки. </w:t>
      </w:r>
      <w:r w:rsidRPr="00B60EB1">
        <w:rPr>
          <w:color w:val="000000" w:themeColor="text1"/>
          <w:sz w:val="28"/>
          <w:szCs w:val="28"/>
        </w:rPr>
        <w:t xml:space="preserve"> </w:t>
      </w:r>
    </w:p>
    <w:p w:rsidR="002D2B88" w:rsidRPr="00031131" w:rsidRDefault="002D2B88" w:rsidP="002D2B8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31131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Назначение платежа: задаток за участие в конкурсе номер извещения и лота.</w:t>
      </w:r>
    </w:p>
    <w:p w:rsidR="002D2B88" w:rsidRPr="0003113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3113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Срок внесения задатка – до даты окончания подачи заявок. Задаток за участие в конкурсе, внесенный лицом, с которым заключается договор, засчитывается такому лицу в счет исполнения обязательств по договору.  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b/>
          <w:color w:val="000000" w:themeColor="text1"/>
          <w:sz w:val="28"/>
          <w:szCs w:val="24"/>
        </w:rPr>
        <w:t>Участниками Конкурса являются: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субъекты малого предпринимательства, а также физические лица, применяющие специальный налоговый режим </w:t>
      </w:r>
      <w:r>
        <w:rPr>
          <w:rFonts w:ascii="Times New Roman" w:hAnsi="Times New Roman"/>
          <w:color w:val="000000" w:themeColor="text1"/>
          <w:sz w:val="28"/>
          <w:szCs w:val="24"/>
        </w:rPr>
        <w:t>«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>Налог на профессиональный доход</w:t>
      </w:r>
      <w:r>
        <w:rPr>
          <w:rFonts w:ascii="Times New Roman" w:hAnsi="Times New Roman"/>
          <w:color w:val="000000" w:themeColor="text1"/>
          <w:sz w:val="28"/>
          <w:szCs w:val="24"/>
        </w:rPr>
        <w:t>»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 (далее – СМП) при условии: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color w:val="000000" w:themeColor="text1"/>
          <w:sz w:val="28"/>
          <w:szCs w:val="24"/>
        </w:rPr>
        <w:sym w:font="Symbol" w:char="F02D"/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 субъект малого предпринимательства зарегистрирован и осуществляет свою деятельность на территории Костромской области;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sym w:font="Symbol" w:char="F02D"/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 срок деятельности субъекта малого предпринимательства с момента государственной регистрации до момента подачи заявки на участие в конкурсе на предоставление в аренду помещений не должен превышать 5 (пяти) лет;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B60EB1">
        <w:rPr>
          <w:rFonts w:ascii="Times New Roman" w:hAnsi="Times New Roman"/>
          <w:color w:val="000000" w:themeColor="text1"/>
          <w:sz w:val="28"/>
          <w:szCs w:val="24"/>
        </w:rPr>
        <w:sym w:font="Symbol" w:char="F02D"/>
      </w:r>
      <w:r w:rsidRPr="00B60EB1">
        <w:rPr>
          <w:rFonts w:ascii="Times New Roman" w:hAnsi="Times New Roman"/>
          <w:color w:val="000000" w:themeColor="text1"/>
          <w:sz w:val="28"/>
          <w:szCs w:val="24"/>
        </w:rPr>
        <w:t xml:space="preserve"> вид деятельности субъекта малого предпринимательства соответствует специализации Бизнес-инкубатора.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В бизнес-инкубаторе не допускается размещение Участников, осуществляющих следующие виды деятельности: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1) услуги адвокатов;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2) нотариальная деятельность;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3) ломбарды;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4) бытовые услуги;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5) услуги по ремонту, техническому обслуживанию и мойке автотранспортных средств;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6) медицинские и ветеринарные услуги;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7) общественное питание (кроме столовых для работников бизнес-инкубатора и компаний, размещенных в нем);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8) производство подакцизных товаров, за исключением изготовления ювелирных изделий;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9) добыча и реализация полезных ископаемых;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10) игорный бизнес.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b/>
          <w:color w:val="000000" w:themeColor="text1"/>
          <w:sz w:val="28"/>
          <w:szCs w:val="28"/>
        </w:rPr>
        <w:t>Организатор конкурса вправе отказаться от проведения конкурса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 не позднее, чем за пять дней до даты окончания срока подачи заявок на участие в конкурсе.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36"/>
          <w:szCs w:val="28"/>
        </w:rPr>
      </w:pPr>
      <w:r w:rsidRPr="00B60EB1">
        <w:rPr>
          <w:rFonts w:ascii="Times New Roman" w:hAnsi="Times New Roman"/>
          <w:b/>
          <w:bCs/>
          <w:color w:val="000000" w:themeColor="text1"/>
          <w:sz w:val="28"/>
        </w:rPr>
        <w:t xml:space="preserve">Срок подписания договора, заключенного по результатам конкурса: </w:t>
      </w:r>
      <w:r w:rsidRPr="00B60EB1">
        <w:rPr>
          <w:rFonts w:ascii="Times New Roman" w:hAnsi="Times New Roman"/>
          <w:bCs/>
          <w:color w:val="000000" w:themeColor="text1"/>
          <w:sz w:val="28"/>
          <w:u w:val="single"/>
        </w:rPr>
        <w:t xml:space="preserve">Не ранее, чем через </w:t>
      </w:r>
      <w:r>
        <w:rPr>
          <w:rFonts w:ascii="Times New Roman" w:hAnsi="Times New Roman"/>
          <w:bCs/>
          <w:color w:val="000000" w:themeColor="text1"/>
          <w:sz w:val="28"/>
          <w:u w:val="single"/>
        </w:rPr>
        <w:t>10</w:t>
      </w:r>
      <w:r w:rsidRPr="00B60EB1">
        <w:rPr>
          <w:rFonts w:ascii="Times New Roman" w:hAnsi="Times New Roman"/>
          <w:bCs/>
          <w:color w:val="000000" w:themeColor="text1"/>
          <w:sz w:val="28"/>
          <w:u w:val="single"/>
        </w:rPr>
        <w:t xml:space="preserve"> дней</w:t>
      </w:r>
      <w:r w:rsidRPr="00B60EB1">
        <w:rPr>
          <w:rFonts w:ascii="Times New Roman" w:hAnsi="Times New Roman"/>
          <w:bCs/>
          <w:color w:val="000000" w:themeColor="text1"/>
          <w:sz w:val="28"/>
        </w:rPr>
        <w:t xml:space="preserve"> и не позднее чем </w:t>
      </w:r>
      <w:r>
        <w:rPr>
          <w:rFonts w:ascii="Times New Roman" w:hAnsi="Times New Roman"/>
          <w:bCs/>
          <w:color w:val="000000" w:themeColor="text1"/>
          <w:sz w:val="28"/>
        </w:rPr>
        <w:t>20</w:t>
      </w:r>
      <w:r w:rsidRPr="00B60EB1">
        <w:rPr>
          <w:rFonts w:ascii="Times New Roman" w:hAnsi="Times New Roman"/>
          <w:bCs/>
          <w:color w:val="000000" w:themeColor="text1"/>
          <w:sz w:val="28"/>
        </w:rPr>
        <w:t xml:space="preserve"> дней со дня размещения </w:t>
      </w:r>
      <w:r>
        <w:rPr>
          <w:rFonts w:ascii="Times New Roman" w:hAnsi="Times New Roman"/>
          <w:bCs/>
          <w:color w:val="000000" w:themeColor="text1"/>
          <w:sz w:val="28"/>
        </w:rPr>
        <w:t>на официальном сайте протокола оценки и сопоставления заявок на участие в конкурсе, протокола о признании конкурса не состоявшимся</w:t>
      </w:r>
      <w:r w:rsidRPr="00B60EB1">
        <w:rPr>
          <w:rFonts w:ascii="Times New Roman" w:hAnsi="Times New Roman"/>
          <w:bCs/>
          <w:color w:val="000000" w:themeColor="text1"/>
          <w:sz w:val="28"/>
        </w:rPr>
        <w:t>.</w:t>
      </w:r>
    </w:p>
    <w:p w:rsidR="002D2B88" w:rsidRPr="00B60EB1" w:rsidRDefault="002D2B88" w:rsidP="002D2B8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Сроки и порядок оплаты по договору. </w:t>
      </w:r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Арендатор независимо от результатов своей хозяйственной деятельности за предоставленное в пользование имущество ежемесячно до десятого числа текущего месяца выплачивает арендную плату путем перечисления денежных средств на </w:t>
      </w:r>
      <w:proofErr w:type="gramStart"/>
      <w:r w:rsidRPr="00B60EB1">
        <w:rPr>
          <w:rFonts w:ascii="Times New Roman" w:hAnsi="Times New Roman"/>
          <w:color w:val="000000" w:themeColor="text1"/>
          <w:sz w:val="28"/>
          <w:szCs w:val="28"/>
        </w:rPr>
        <w:t>расчетный и лицевой счет Арендодателя</w:t>
      </w:r>
      <w:proofErr w:type="gramEnd"/>
      <w:r w:rsidRPr="00B60EB1">
        <w:rPr>
          <w:rFonts w:ascii="Times New Roman" w:hAnsi="Times New Roman"/>
          <w:color w:val="000000" w:themeColor="text1"/>
          <w:sz w:val="28"/>
          <w:szCs w:val="28"/>
        </w:rPr>
        <w:t xml:space="preserve"> указанный в реквизитах договора аренды.</w:t>
      </w:r>
    </w:p>
    <w:p w:rsidR="002D2B88" w:rsidRPr="00B60EB1" w:rsidRDefault="002D2B88" w:rsidP="002D2B8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lastRenderedPageBreak/>
        <w:t>Датой оплаты считается дата зачисления средств на соответствующий расчетный (лицевой) счет.</w:t>
      </w:r>
    </w:p>
    <w:p w:rsidR="002D2B88" w:rsidRPr="00B60EB1" w:rsidRDefault="002D2B88" w:rsidP="002D2B8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EB1">
        <w:rPr>
          <w:rFonts w:ascii="Times New Roman" w:hAnsi="Times New Roman"/>
          <w:color w:val="000000" w:themeColor="text1"/>
          <w:sz w:val="28"/>
          <w:szCs w:val="28"/>
        </w:rPr>
        <w:t>В случае если законодательством Российской Федерации и Костромской области будет установлен иной порядок перечисления арендной платы, Арендатор обязан принять новый порядок к исполнению без оформления дополнительного соглашения к Договору со дня вступления в силу данного порядка.</w:t>
      </w:r>
    </w:p>
    <w:p w:rsidR="002D2B88" w:rsidRPr="00B60EB1" w:rsidRDefault="002D2B88" w:rsidP="002D2B8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2B88" w:rsidRDefault="002D2B88" w:rsidP="002D2B88">
      <w:pPr>
        <w:spacing w:after="200" w:line="276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br w:type="page"/>
      </w:r>
    </w:p>
    <w:p w:rsidR="00393C4A" w:rsidRDefault="00393C4A">
      <w:bookmarkStart w:id="1" w:name="_GoBack"/>
      <w:bookmarkEnd w:id="1"/>
    </w:p>
    <w:sectPr w:rsidR="0039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88"/>
    <w:rsid w:val="002D2B88"/>
    <w:rsid w:val="003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E4F0-1A9B-44F8-AF76-CE8968BD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2026-08-04T12:42:00Z</dcterms:created>
  <dcterms:modified xsi:type="dcterms:W3CDTF">2026-08-04T12:43:00Z</dcterms:modified>
</cp:coreProperties>
</file>