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7B" w:rsidRDefault="009C0B7B">
      <w:pPr>
        <w:pStyle w:val="ConsPlusTitlePage"/>
      </w:pPr>
      <w:r>
        <w:t xml:space="preserve">Документ предоставлен </w:t>
      </w:r>
      <w:hyperlink r:id="rId5" w:history="1">
        <w:r>
          <w:rPr>
            <w:color w:val="0000FF"/>
          </w:rPr>
          <w:t>КонсультантПлюс</w:t>
        </w:r>
      </w:hyperlink>
      <w:r>
        <w:br/>
      </w:r>
    </w:p>
    <w:p w:rsidR="009C0B7B" w:rsidRDefault="009C0B7B">
      <w:pPr>
        <w:pStyle w:val="ConsPlusNormal"/>
        <w:jc w:val="both"/>
        <w:outlineLvl w:val="0"/>
      </w:pPr>
    </w:p>
    <w:p w:rsidR="009C0B7B" w:rsidRDefault="009C0B7B">
      <w:pPr>
        <w:pStyle w:val="ConsPlusTitle"/>
        <w:jc w:val="center"/>
        <w:outlineLvl w:val="0"/>
      </w:pPr>
      <w:r>
        <w:t>АДМИНИСТРАЦИЯ КОСТРОМСКОЙ ОБЛАСТИ</w:t>
      </w:r>
    </w:p>
    <w:p w:rsidR="009C0B7B" w:rsidRDefault="009C0B7B">
      <w:pPr>
        <w:pStyle w:val="ConsPlusTitle"/>
        <w:jc w:val="center"/>
      </w:pPr>
    </w:p>
    <w:p w:rsidR="009C0B7B" w:rsidRDefault="009C0B7B">
      <w:pPr>
        <w:pStyle w:val="ConsPlusTitle"/>
        <w:jc w:val="center"/>
      </w:pPr>
      <w:r>
        <w:t>ПОСТАНОВЛЕНИЕ</w:t>
      </w:r>
    </w:p>
    <w:p w:rsidR="009C0B7B" w:rsidRDefault="009C0B7B">
      <w:pPr>
        <w:pStyle w:val="ConsPlusTitle"/>
        <w:jc w:val="center"/>
      </w:pPr>
      <w:r>
        <w:t>от 4 апреля 2022 г. N 147-а</w:t>
      </w:r>
    </w:p>
    <w:p w:rsidR="009C0B7B" w:rsidRDefault="009C0B7B">
      <w:pPr>
        <w:pStyle w:val="ConsPlusTitle"/>
        <w:jc w:val="center"/>
      </w:pPr>
    </w:p>
    <w:p w:rsidR="009C0B7B" w:rsidRDefault="009C0B7B">
      <w:pPr>
        <w:pStyle w:val="ConsPlusTitle"/>
        <w:jc w:val="center"/>
      </w:pPr>
      <w:r>
        <w:t>ОБ УСТАНОВЛЕНИИ СЛУЧАЕВ УТВЕРЖДЕНИЯ ПРОЕКТОВ ГЕНЕРАЛЬНЫХ</w:t>
      </w:r>
    </w:p>
    <w:p w:rsidR="009C0B7B" w:rsidRDefault="009C0B7B">
      <w:pPr>
        <w:pStyle w:val="ConsPlusTitle"/>
        <w:jc w:val="center"/>
      </w:pPr>
      <w:r>
        <w:t>ПЛАНОВ, ПРОЕКТОВ ПРАВИЛ ЗЕМЛЕПОЛЬЗОВАНИЯ И ЗАСТРОЙКИ,</w:t>
      </w:r>
    </w:p>
    <w:p w:rsidR="009C0B7B" w:rsidRDefault="009C0B7B">
      <w:pPr>
        <w:pStyle w:val="ConsPlusTitle"/>
        <w:jc w:val="center"/>
      </w:pPr>
      <w:r>
        <w:t>ПРОЕКТОВ ПЛАНИРОВКИ ТЕРРИТОРИИ, ПРОЕКТОВ МЕЖЕВАНИЯ</w:t>
      </w:r>
    </w:p>
    <w:p w:rsidR="009C0B7B" w:rsidRDefault="009C0B7B">
      <w:pPr>
        <w:pStyle w:val="ConsPlusTitle"/>
        <w:jc w:val="center"/>
      </w:pPr>
      <w:r>
        <w:t>ТЕРРИТОРИИ И ПРОЕКТОВ, ПРЕДУСМАТРИВАЮЩИХ ВНЕСЕНИЕ ИЗМЕНЕНИЙ</w:t>
      </w:r>
    </w:p>
    <w:p w:rsidR="009C0B7B" w:rsidRDefault="009C0B7B">
      <w:pPr>
        <w:pStyle w:val="ConsPlusTitle"/>
        <w:jc w:val="center"/>
      </w:pPr>
      <w:r>
        <w:t xml:space="preserve">В УКАЗАННЫЕ ДОКУМЕНТЫ, БЕЗ ПРОВЕДЕНИЯ </w:t>
      </w:r>
      <w:proofErr w:type="gramStart"/>
      <w:r>
        <w:t>ОБЩЕСТВЕННЫХ</w:t>
      </w:r>
      <w:proofErr w:type="gramEnd"/>
    </w:p>
    <w:p w:rsidR="009C0B7B" w:rsidRDefault="009C0B7B">
      <w:pPr>
        <w:pStyle w:val="ConsPlusTitle"/>
        <w:jc w:val="center"/>
      </w:pPr>
      <w:r>
        <w:t>ОБСУЖДЕНИЙ ИЛИ ПУБЛИЧНЫХ СЛУШАНИЙ В 2022 ГОДУ</w:t>
      </w:r>
    </w:p>
    <w:p w:rsidR="009C0B7B" w:rsidRDefault="009C0B7B">
      <w:pPr>
        <w:pStyle w:val="ConsPlusNormal"/>
        <w:jc w:val="both"/>
      </w:pPr>
    </w:p>
    <w:p w:rsidR="009C0B7B" w:rsidRDefault="009C0B7B">
      <w:pPr>
        <w:pStyle w:val="ConsPlusNormal"/>
        <w:ind w:firstLine="540"/>
        <w:jc w:val="both"/>
      </w:pPr>
      <w:r>
        <w:t xml:space="preserve">В соответствии со </w:t>
      </w:r>
      <w:hyperlink r:id="rId6" w:history="1">
        <w:r>
          <w:rPr>
            <w:color w:val="0000FF"/>
          </w:rPr>
          <w:t>статьей 7</w:t>
        </w:r>
      </w:hyperlink>
      <w:r>
        <w:t xml:space="preserve"> Федерального закона от 14 марта 2022 года N 58-ФЗ "О внесении изменений в отдельные законодательные акты Российской Федерации" администрация Костромской области постановляет:</w:t>
      </w:r>
    </w:p>
    <w:p w:rsidR="009C0B7B" w:rsidRDefault="009C0B7B">
      <w:pPr>
        <w:pStyle w:val="ConsPlusNormal"/>
        <w:spacing w:before="220"/>
        <w:ind w:firstLine="540"/>
        <w:jc w:val="both"/>
      </w:pPr>
      <w:r>
        <w:t xml:space="preserve">1. Установить </w:t>
      </w:r>
      <w:hyperlink w:anchor="P31" w:history="1">
        <w:r>
          <w:rPr>
            <w:color w:val="0000FF"/>
          </w:rPr>
          <w:t>случаи</w:t>
        </w:r>
      </w:hyperlink>
      <w:r>
        <w:t>, при которых в 2022 году не требуется проведение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на территории Костромской области согласно приложению к настоящему постановлению.</w:t>
      </w:r>
    </w:p>
    <w:p w:rsidR="009C0B7B" w:rsidRDefault="009C0B7B">
      <w:pPr>
        <w:pStyle w:val="ConsPlusNormal"/>
        <w:spacing w:before="220"/>
        <w:ind w:firstLine="540"/>
        <w:jc w:val="both"/>
      </w:pPr>
      <w:r>
        <w:t>2. Настоящее постановление вступает в силу со дня его официального опубликования.</w:t>
      </w:r>
    </w:p>
    <w:p w:rsidR="009C0B7B" w:rsidRDefault="009C0B7B">
      <w:pPr>
        <w:pStyle w:val="ConsPlusNormal"/>
        <w:jc w:val="both"/>
      </w:pPr>
    </w:p>
    <w:p w:rsidR="009C0B7B" w:rsidRDefault="009C0B7B">
      <w:pPr>
        <w:pStyle w:val="ConsPlusNormal"/>
        <w:jc w:val="right"/>
      </w:pPr>
      <w:r>
        <w:t>Губернатор</w:t>
      </w:r>
    </w:p>
    <w:p w:rsidR="009C0B7B" w:rsidRDefault="009C0B7B">
      <w:pPr>
        <w:pStyle w:val="ConsPlusNormal"/>
        <w:jc w:val="right"/>
      </w:pPr>
      <w:r>
        <w:t>Костромской области</w:t>
      </w:r>
    </w:p>
    <w:p w:rsidR="009C0B7B" w:rsidRDefault="009C0B7B">
      <w:pPr>
        <w:pStyle w:val="ConsPlusNormal"/>
        <w:jc w:val="right"/>
      </w:pPr>
      <w:r>
        <w:t>С.СИТНИКОВ</w:t>
      </w:r>
    </w:p>
    <w:p w:rsidR="009C0B7B" w:rsidRDefault="009C0B7B">
      <w:pPr>
        <w:pStyle w:val="ConsPlusNormal"/>
        <w:jc w:val="both"/>
      </w:pPr>
    </w:p>
    <w:p w:rsidR="009C0B7B" w:rsidRDefault="009C0B7B">
      <w:pPr>
        <w:pStyle w:val="ConsPlusNormal"/>
        <w:jc w:val="both"/>
      </w:pPr>
    </w:p>
    <w:p w:rsidR="009C0B7B" w:rsidRDefault="009C0B7B">
      <w:pPr>
        <w:pStyle w:val="ConsPlusNormal"/>
        <w:jc w:val="both"/>
      </w:pPr>
    </w:p>
    <w:p w:rsidR="009C0B7B" w:rsidRDefault="009C0B7B">
      <w:pPr>
        <w:pStyle w:val="ConsPlusNormal"/>
        <w:jc w:val="both"/>
      </w:pPr>
    </w:p>
    <w:p w:rsidR="009C0B7B" w:rsidRDefault="009C0B7B">
      <w:pPr>
        <w:pStyle w:val="ConsPlusNormal"/>
        <w:jc w:val="both"/>
      </w:pPr>
    </w:p>
    <w:p w:rsidR="009C0B7B" w:rsidRDefault="009C0B7B">
      <w:pPr>
        <w:pStyle w:val="ConsPlusNormal"/>
        <w:jc w:val="right"/>
        <w:outlineLvl w:val="0"/>
      </w:pPr>
      <w:r>
        <w:t>Приложение</w:t>
      </w:r>
    </w:p>
    <w:p w:rsidR="009C0B7B" w:rsidRDefault="009C0B7B">
      <w:pPr>
        <w:pStyle w:val="ConsPlusNormal"/>
        <w:jc w:val="right"/>
      </w:pPr>
      <w:r>
        <w:t>к постановлению</w:t>
      </w:r>
    </w:p>
    <w:p w:rsidR="009C0B7B" w:rsidRDefault="009C0B7B">
      <w:pPr>
        <w:pStyle w:val="ConsPlusNormal"/>
        <w:jc w:val="right"/>
      </w:pPr>
      <w:r>
        <w:t>администрации</w:t>
      </w:r>
    </w:p>
    <w:p w:rsidR="009C0B7B" w:rsidRDefault="009C0B7B">
      <w:pPr>
        <w:pStyle w:val="ConsPlusNormal"/>
        <w:jc w:val="right"/>
      </w:pPr>
      <w:r>
        <w:t>Костромской области</w:t>
      </w:r>
    </w:p>
    <w:p w:rsidR="009C0B7B" w:rsidRDefault="009C0B7B">
      <w:pPr>
        <w:pStyle w:val="ConsPlusNormal"/>
        <w:jc w:val="right"/>
      </w:pPr>
      <w:r>
        <w:t>от 4 апреля 2022 г. N 147-а</w:t>
      </w:r>
    </w:p>
    <w:p w:rsidR="009C0B7B" w:rsidRDefault="009C0B7B">
      <w:pPr>
        <w:pStyle w:val="ConsPlusNormal"/>
        <w:jc w:val="both"/>
      </w:pPr>
    </w:p>
    <w:p w:rsidR="009C0B7B" w:rsidRDefault="009C0B7B">
      <w:pPr>
        <w:pStyle w:val="ConsPlusTitle"/>
        <w:jc w:val="center"/>
      </w:pPr>
      <w:bookmarkStart w:id="0" w:name="P31"/>
      <w:bookmarkEnd w:id="0"/>
      <w:r>
        <w:t>СЛУЧАИ,</w:t>
      </w:r>
    </w:p>
    <w:p w:rsidR="009C0B7B" w:rsidRDefault="009C0B7B">
      <w:pPr>
        <w:pStyle w:val="ConsPlusTitle"/>
        <w:jc w:val="center"/>
      </w:pPr>
      <w:r>
        <w:t xml:space="preserve">ПРИ </w:t>
      </w:r>
      <w:proofErr w:type="gramStart"/>
      <w:r>
        <w:t>КОТОРЫХ</w:t>
      </w:r>
      <w:proofErr w:type="gramEnd"/>
      <w:r>
        <w:t xml:space="preserve"> В 2022 ГОДУ НЕ ТРЕБУЕТСЯ ПРОВЕДЕНИЕ ОБЩЕСТВЕННЫХ</w:t>
      </w:r>
    </w:p>
    <w:p w:rsidR="009C0B7B" w:rsidRDefault="009C0B7B">
      <w:pPr>
        <w:pStyle w:val="ConsPlusTitle"/>
        <w:jc w:val="center"/>
      </w:pPr>
      <w:r>
        <w:t>ОБСУЖДЕНИЙ ИЛИ ПУБЛИЧНЫХ СЛУШАНИЙ ПО ПРОЕКТАМ ГЕНЕРАЛЬНЫХ</w:t>
      </w:r>
    </w:p>
    <w:p w:rsidR="009C0B7B" w:rsidRDefault="009C0B7B">
      <w:pPr>
        <w:pStyle w:val="ConsPlusTitle"/>
        <w:jc w:val="center"/>
      </w:pPr>
      <w:r>
        <w:t>ПЛАНОВ, ПРОЕКТАМ ПРАВИЛ ЗЕМЛЕПОЛЬЗОВАНИЯ И ЗАСТРОЙКИ,</w:t>
      </w:r>
    </w:p>
    <w:p w:rsidR="009C0B7B" w:rsidRDefault="009C0B7B">
      <w:pPr>
        <w:pStyle w:val="ConsPlusTitle"/>
        <w:jc w:val="center"/>
      </w:pPr>
      <w:r>
        <w:t>ПРОЕКТАМ ПЛАНИРОВКИ ТЕРРИТОРИИ, ПРОЕКТАМ МЕЖЕВАНИЯ</w:t>
      </w:r>
    </w:p>
    <w:p w:rsidR="009C0B7B" w:rsidRDefault="009C0B7B">
      <w:pPr>
        <w:pStyle w:val="ConsPlusTitle"/>
        <w:jc w:val="center"/>
      </w:pPr>
      <w:r>
        <w:t>ТЕРРИТОРИИ, ПРОЕКТАМ, ПРЕДУСМАТРИВАЮЩИМ ВНЕСЕНИЕ ИЗМЕНЕНИЙ</w:t>
      </w:r>
    </w:p>
    <w:p w:rsidR="009C0B7B" w:rsidRDefault="009C0B7B">
      <w:pPr>
        <w:pStyle w:val="ConsPlusTitle"/>
        <w:jc w:val="center"/>
      </w:pPr>
      <w:r>
        <w:t>В ОДИН ИЗ УКАЗАННЫХ УТВЕРЖДЕННЫХ ДОКУМЕНТОВ, НА ТЕРРИТОРИИ</w:t>
      </w:r>
    </w:p>
    <w:p w:rsidR="009C0B7B" w:rsidRDefault="009C0B7B">
      <w:pPr>
        <w:pStyle w:val="ConsPlusTitle"/>
        <w:jc w:val="center"/>
      </w:pPr>
      <w:r>
        <w:t>КОСТРОМСКОЙ ОБЛАСТИ</w:t>
      </w:r>
    </w:p>
    <w:p w:rsidR="009C0B7B" w:rsidRDefault="009C0B7B">
      <w:pPr>
        <w:pStyle w:val="ConsPlusNormal"/>
        <w:jc w:val="both"/>
      </w:pPr>
    </w:p>
    <w:p w:rsidR="009C0B7B" w:rsidRDefault="009C0B7B">
      <w:pPr>
        <w:pStyle w:val="ConsPlusNormal"/>
        <w:ind w:firstLine="540"/>
        <w:jc w:val="both"/>
      </w:pPr>
      <w:r>
        <w:t>1. Случаи утверждения генеральных планов, правил землепользования и застройки, внесения в них изменений без проведения общественных обсуждений или публичных слушаний:</w:t>
      </w:r>
    </w:p>
    <w:p w:rsidR="009C0B7B" w:rsidRDefault="009C0B7B">
      <w:pPr>
        <w:pStyle w:val="ConsPlusNormal"/>
        <w:spacing w:before="220"/>
        <w:ind w:firstLine="540"/>
        <w:jc w:val="both"/>
      </w:pPr>
      <w:proofErr w:type="gramStart"/>
      <w:r>
        <w:lastRenderedPageBreak/>
        <w:t>1) размещение объектов социальной инфраструктуры, объектов, предусмотренных программами, реализуемыми за счет средств федерального бюджета, областного бюджета, местных бюджетов, решениями органов государственной власти, органов местного самоуправления, иных главных распорядителей средств соответствующих бюджетов, предусматривающими создание объектов федерального значения, объектов регионального значения, объектов местного значения, инвестиционными программами субъектов естественных монополий, организаций коммунального комплекса, и объектов, не оказывающих негативного воздействия на окружающую среду, и</w:t>
      </w:r>
      <w:proofErr w:type="gramEnd"/>
      <w:r>
        <w:t xml:space="preserve"> для которых не предусмотрено установление зон с особыми условиями использования территорий в соответствии со </w:t>
      </w:r>
      <w:hyperlink r:id="rId7" w:history="1">
        <w:r>
          <w:rPr>
            <w:color w:val="0000FF"/>
          </w:rPr>
          <w:t>статьей 105</w:t>
        </w:r>
      </w:hyperlink>
      <w:r>
        <w:t xml:space="preserve"> Земельного кодекса Российской Федерации;</w:t>
      </w:r>
    </w:p>
    <w:p w:rsidR="009C0B7B" w:rsidRDefault="009C0B7B">
      <w:pPr>
        <w:pStyle w:val="ConsPlusNormal"/>
        <w:spacing w:before="220"/>
        <w:ind w:firstLine="540"/>
        <w:jc w:val="both"/>
      </w:pPr>
      <w:r>
        <w:t>2) устранение нахождения земельных участков в двух и более функциональных и (или) территориальных зонах.</w:t>
      </w:r>
    </w:p>
    <w:p w:rsidR="009C0B7B" w:rsidRDefault="009C0B7B">
      <w:pPr>
        <w:pStyle w:val="ConsPlusNormal"/>
        <w:spacing w:before="220"/>
        <w:ind w:firstLine="540"/>
        <w:jc w:val="both"/>
      </w:pPr>
      <w:r>
        <w:t>2. Случаи утверждения генеральных планов, внесения в них изменений без проведения общественных обсуждений или публичных слушаний:</w:t>
      </w:r>
    </w:p>
    <w:p w:rsidR="009C0B7B" w:rsidRDefault="009C0B7B">
      <w:pPr>
        <w:pStyle w:val="ConsPlusNormal"/>
        <w:spacing w:before="220"/>
        <w:ind w:firstLine="540"/>
        <w:jc w:val="both"/>
      </w:pPr>
      <w:r>
        <w:t>1) приведение в соответствие с утвержденными документами территориального планирования Российской Федерации, субъекта Российской Федерации и материалами по их обоснованию;</w:t>
      </w:r>
    </w:p>
    <w:p w:rsidR="009C0B7B" w:rsidRDefault="009C0B7B">
      <w:pPr>
        <w:pStyle w:val="ConsPlusNormal"/>
        <w:spacing w:before="220"/>
        <w:ind w:firstLine="540"/>
        <w:jc w:val="both"/>
      </w:pPr>
      <w:r>
        <w:t>2) изменение местоположения существующих и планируемых линейных объектов федерального значения, линейных объектов регионального значения, линейных объектов местного значения, размещение которых предусмотрено ранее утвержденными в установленном порядке генеральными планами в соответствии с утвержденной документацией по планировке территории, прошедшей процедуру общественных обсуждений или публичных слушаний;</w:t>
      </w:r>
    </w:p>
    <w:p w:rsidR="009C0B7B" w:rsidRDefault="009C0B7B">
      <w:pPr>
        <w:pStyle w:val="ConsPlusNormal"/>
        <w:spacing w:before="220"/>
        <w:ind w:firstLine="540"/>
        <w:jc w:val="both"/>
      </w:pPr>
      <w:r>
        <w:t>3) приведение генеральных планов в соответствие с федеральным законодательством, законодательством Костромской области, а именно:</w:t>
      </w:r>
    </w:p>
    <w:p w:rsidR="009C0B7B" w:rsidRDefault="009C0B7B">
      <w:pPr>
        <w:pStyle w:val="ConsPlusNormal"/>
        <w:spacing w:before="220"/>
        <w:ind w:firstLine="540"/>
        <w:jc w:val="both"/>
      </w:pPr>
      <w:r>
        <w:t>исключение карт объектов местного значения из состава материалов генерального плана;</w:t>
      </w:r>
    </w:p>
    <w:p w:rsidR="009C0B7B" w:rsidRDefault="009C0B7B">
      <w:pPr>
        <w:pStyle w:val="ConsPlusNormal"/>
        <w:spacing w:before="220"/>
        <w:ind w:firstLine="540"/>
        <w:jc w:val="both"/>
      </w:pPr>
      <w:proofErr w:type="gramStart"/>
      <w:r>
        <w:t>изменения на картах материалов по обоснованию генерального плана при несоответствии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roofErr w:type="gramEnd"/>
    </w:p>
    <w:p w:rsidR="009C0B7B" w:rsidRDefault="009C0B7B">
      <w:pPr>
        <w:pStyle w:val="ConsPlusNormal"/>
        <w:spacing w:before="220"/>
        <w:ind w:firstLine="540"/>
        <w:jc w:val="both"/>
      </w:pPr>
      <w:proofErr w:type="gramStart"/>
      <w:r>
        <w:t>изменения материалов по обоснованию в текстовом виде при несоответствии установленных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roofErr w:type="gramEnd"/>
    </w:p>
    <w:p w:rsidR="009C0B7B" w:rsidRDefault="009C0B7B">
      <w:pPr>
        <w:pStyle w:val="ConsPlusNormal"/>
        <w:spacing w:before="220"/>
        <w:ind w:firstLine="540"/>
        <w:jc w:val="both"/>
      </w:pPr>
      <w:proofErr w:type="gramStart"/>
      <w:r>
        <w:t>изменения на картах материалов по обоснованию генерального плана при установлении, изменении, прекращении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End"/>
    </w:p>
    <w:p w:rsidR="009C0B7B" w:rsidRDefault="009C0B7B">
      <w:pPr>
        <w:pStyle w:val="ConsPlusNormal"/>
        <w:spacing w:before="220"/>
        <w:ind w:firstLine="540"/>
        <w:jc w:val="both"/>
      </w:pPr>
      <w:r>
        <w:t>3. Случаи внесения изменений в правила землепользования и застройки без проведения общественных обсуждений или публичных слушаний:</w:t>
      </w:r>
    </w:p>
    <w:p w:rsidR="009C0B7B" w:rsidRDefault="009C0B7B">
      <w:pPr>
        <w:pStyle w:val="ConsPlusNormal"/>
        <w:spacing w:before="220"/>
        <w:ind w:firstLine="540"/>
        <w:jc w:val="both"/>
      </w:pPr>
      <w:r>
        <w:t>1) приведение в соответствие с действующим законодательством порядка применения правил землепользования и застройки и внесения изменений в указанные правила;</w:t>
      </w:r>
    </w:p>
    <w:p w:rsidR="009C0B7B" w:rsidRDefault="009C0B7B">
      <w:pPr>
        <w:pStyle w:val="ConsPlusNormal"/>
        <w:spacing w:before="220"/>
        <w:ind w:firstLine="540"/>
        <w:jc w:val="both"/>
      </w:pPr>
      <w:r>
        <w:lastRenderedPageBreak/>
        <w:t>2) приведение в соответствие с действующим законодательством градостроительных регламентов правил землепользования и застройки;</w:t>
      </w:r>
    </w:p>
    <w:p w:rsidR="009C0B7B" w:rsidRDefault="009C0B7B">
      <w:pPr>
        <w:pStyle w:val="ConsPlusNormal"/>
        <w:spacing w:before="220"/>
        <w:ind w:firstLine="540"/>
        <w:jc w:val="both"/>
      </w:pPr>
      <w:r>
        <w:t>3) изменения подготовлены для приведения правил землепользования и застройки в соответствие с генеральным планом.</w:t>
      </w:r>
    </w:p>
    <w:p w:rsidR="009C0B7B" w:rsidRDefault="009C0B7B">
      <w:pPr>
        <w:pStyle w:val="ConsPlusNormal"/>
        <w:spacing w:before="220"/>
        <w:ind w:firstLine="540"/>
        <w:jc w:val="both"/>
      </w:pPr>
      <w:r>
        <w:t>4. Случаи утверждения проектов планировки территории, проектов межевания территории и внесения в них изменений без проведения общественных обсуждений или публичных слушаний:</w:t>
      </w:r>
    </w:p>
    <w:p w:rsidR="009C0B7B" w:rsidRDefault="009C0B7B">
      <w:pPr>
        <w:pStyle w:val="ConsPlusNormal"/>
        <w:spacing w:before="220"/>
        <w:ind w:firstLine="540"/>
        <w:jc w:val="both"/>
      </w:pPr>
      <w:r>
        <w:t>1) размещение объектов жилищного строительства и объектов социального назначения в границах незастроенной территории;</w:t>
      </w:r>
    </w:p>
    <w:p w:rsidR="009C0B7B" w:rsidRDefault="009C0B7B">
      <w:pPr>
        <w:pStyle w:val="ConsPlusNormal"/>
        <w:spacing w:before="220"/>
        <w:ind w:firstLine="540"/>
        <w:jc w:val="both"/>
      </w:pPr>
      <w:r>
        <w:t>2) уточнение полосы отвода линейного объекта в случае, если его размещение не затрагивает интересы третьих лиц либо предоставлены согласования с правообладателями пересекаемых земельных участков;</w:t>
      </w:r>
    </w:p>
    <w:p w:rsidR="009C0B7B" w:rsidRDefault="009C0B7B">
      <w:pPr>
        <w:pStyle w:val="ConsPlusNormal"/>
        <w:spacing w:before="220"/>
        <w:ind w:firstLine="540"/>
        <w:jc w:val="both"/>
      </w:pPr>
      <w:r>
        <w:t xml:space="preserve">3) уточнение характеристик планируемого развития территории, предусмотренных </w:t>
      </w:r>
      <w:hyperlink r:id="rId8" w:history="1">
        <w:r>
          <w:rPr>
            <w:color w:val="0000FF"/>
          </w:rPr>
          <w:t>пунктом 2 части 3 статьи 42</w:t>
        </w:r>
      </w:hyperlink>
      <w:r>
        <w:t xml:space="preserve"> Градостроительного кодекса Российской Федерации;</w:t>
      </w:r>
    </w:p>
    <w:p w:rsidR="009C0B7B" w:rsidRDefault="009C0B7B">
      <w:pPr>
        <w:pStyle w:val="ConsPlusNormal"/>
        <w:spacing w:before="220"/>
        <w:ind w:firstLine="540"/>
        <w:jc w:val="both"/>
      </w:pPr>
      <w:r>
        <w:t>4) разработка документации по планировке территории в целях размещения линейных объектов, за исключением линейных объектов, для размещения которых допускается изъятие земельных участков для государственных или муниципальных нужд, а также линейных объектов, размещение которых планируется в границах земель лесного фонда;</w:t>
      </w:r>
    </w:p>
    <w:p w:rsidR="009C0B7B" w:rsidRDefault="009C0B7B">
      <w:pPr>
        <w:pStyle w:val="ConsPlusNormal"/>
        <w:spacing w:before="220"/>
        <w:ind w:firstLine="540"/>
        <w:jc w:val="both"/>
      </w:pPr>
      <w:r>
        <w:t>5) изменение текстовой части документации по планировке территории в части приведения ее в соответствие с действующим законодательством;</w:t>
      </w:r>
    </w:p>
    <w:p w:rsidR="009C0B7B" w:rsidRDefault="009C0B7B">
      <w:pPr>
        <w:pStyle w:val="ConsPlusNormal"/>
        <w:spacing w:before="220"/>
        <w:ind w:firstLine="540"/>
        <w:jc w:val="both"/>
      </w:pPr>
      <w:r>
        <w:t>6) изменение текстовой части проекта межевания территории в части изменения способов образования земельных участков;</w:t>
      </w:r>
    </w:p>
    <w:p w:rsidR="009C0B7B" w:rsidRDefault="009C0B7B">
      <w:pPr>
        <w:pStyle w:val="ConsPlusNormal"/>
        <w:spacing w:before="220"/>
        <w:ind w:firstLine="540"/>
        <w:jc w:val="both"/>
      </w:pPr>
      <w:r>
        <w:t>7) изменение материалов по обоснованию документации по планировке территории в случае их несоответствия установленным в Едином государственном реестре недвижимости сведениям о местоположении границ зон с особыми условиями использования территорий, территорий объектов культурного наследия, а также ограничениям для этих зон, территорий.</w:t>
      </w:r>
    </w:p>
    <w:p w:rsidR="009C0B7B" w:rsidRDefault="009C0B7B">
      <w:pPr>
        <w:pStyle w:val="ConsPlusNormal"/>
        <w:jc w:val="both"/>
      </w:pPr>
    </w:p>
    <w:p w:rsidR="009C0B7B" w:rsidRDefault="009C0B7B">
      <w:pPr>
        <w:pStyle w:val="ConsPlusNormal"/>
        <w:jc w:val="both"/>
      </w:pPr>
    </w:p>
    <w:p w:rsidR="009C0B7B" w:rsidRDefault="009C0B7B">
      <w:pPr>
        <w:pStyle w:val="ConsPlusNormal"/>
        <w:pBdr>
          <w:top w:val="single" w:sz="6" w:space="0" w:color="auto"/>
        </w:pBdr>
        <w:spacing w:before="100" w:after="100"/>
        <w:jc w:val="both"/>
        <w:rPr>
          <w:sz w:val="2"/>
          <w:szCs w:val="2"/>
        </w:rPr>
      </w:pPr>
    </w:p>
    <w:p w:rsidR="009643C0" w:rsidRDefault="009643C0">
      <w:bookmarkStart w:id="1" w:name="_GoBack"/>
      <w:bookmarkEnd w:id="1"/>
    </w:p>
    <w:sectPr w:rsidR="009643C0" w:rsidSect="00480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7B"/>
    <w:rsid w:val="009643C0"/>
    <w:rsid w:val="009C0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B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0B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0B7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B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0B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0B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DFF5CC3BBDBA88642F766BC202E176A4F7D65963ED33FA5F8D83F0A170153E5D42321916E6B2A6EB4DE4CEA89932C9CD6D890D5F6Dr5S4I" TargetMode="External"/><Relationship Id="rId3" Type="http://schemas.openxmlformats.org/officeDocument/2006/relationships/settings" Target="settings.xml"/><Relationship Id="rId7" Type="http://schemas.openxmlformats.org/officeDocument/2006/relationships/hyperlink" Target="consultantplus://offline/ref=D0DFF5CC3BBDBA88642F766BC202E176A4F7D65C61E233FA5F8D83F0A170153E5D4232191DE7BEA6EB4DE4CEA89932C9CD6D890D5F6Dr5S4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0DFF5CC3BBDBA88642F766BC202E176A3FFD35962EE33FA5F8D83F0A170153E5D42321915E1BAA9BC17F4CAE1CC39D7CB76970A416D5691r0SBI" TargetMode="External"/><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2022-05-06T08:18:00Z</dcterms:created>
  <dcterms:modified xsi:type="dcterms:W3CDTF">2022-05-06T08:19:00Z</dcterms:modified>
</cp:coreProperties>
</file>