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0C" w:rsidRDefault="00CF47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70C" w:rsidRDefault="00CF47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47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70C" w:rsidRDefault="00CF470C">
            <w:pPr>
              <w:pStyle w:val="ConsPlusNormal"/>
            </w:pPr>
            <w:r>
              <w:t>26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470C" w:rsidRDefault="00CF470C">
            <w:pPr>
              <w:pStyle w:val="ConsPlusNormal"/>
              <w:jc w:val="right"/>
            </w:pPr>
            <w:r>
              <w:t>N 202-7-ЗКО</w:t>
            </w:r>
          </w:p>
        </w:tc>
      </w:tr>
    </w:tbl>
    <w:p w:rsidR="00CF470C" w:rsidRDefault="00CF4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Title"/>
        <w:jc w:val="center"/>
      </w:pPr>
      <w:r>
        <w:t>ЗАКОН</w:t>
      </w:r>
    </w:p>
    <w:p w:rsidR="00CF470C" w:rsidRDefault="00CF470C">
      <w:pPr>
        <w:pStyle w:val="ConsPlusTitle"/>
        <w:jc w:val="center"/>
      </w:pPr>
      <w:r>
        <w:t>КОСТРОМСКОЙ ОБЛАСТИ</w:t>
      </w:r>
    </w:p>
    <w:p w:rsidR="00CF470C" w:rsidRDefault="00CF470C">
      <w:pPr>
        <w:pStyle w:val="ConsPlusTitle"/>
        <w:jc w:val="center"/>
      </w:pPr>
    </w:p>
    <w:p w:rsidR="00CF470C" w:rsidRDefault="00CF470C">
      <w:pPr>
        <w:pStyle w:val="ConsPlusTitle"/>
        <w:jc w:val="center"/>
      </w:pPr>
      <w:r>
        <w:t>О ВНЕСЕНИИ ИЗМЕНЕНИЙ В СТАТЬЮ 2 ЗАКОНА КОСТРОМСКОЙ ОБЛАСТИ</w:t>
      </w:r>
    </w:p>
    <w:p w:rsidR="00CF470C" w:rsidRDefault="00CF470C">
      <w:pPr>
        <w:pStyle w:val="ConsPlusTitle"/>
        <w:jc w:val="center"/>
      </w:pPr>
      <w:r>
        <w:t>"О ПРИМЕНЕНИИ ИНВЕСТИЦИОННОГО НАЛОГОВОГО ВЫЧЕТА ПО НАЛОГУ</w:t>
      </w:r>
    </w:p>
    <w:p w:rsidR="00CF470C" w:rsidRDefault="00CF470C">
      <w:pPr>
        <w:pStyle w:val="ConsPlusTitle"/>
        <w:jc w:val="center"/>
      </w:pPr>
      <w:r>
        <w:t>НА ПРИБЫЛЬ ОРГАНИЗАЦИЙ НА ТЕРРИТОРИИ КОСТРОМСКОЙ ОБЛАСТИ"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CF470C" w:rsidRDefault="00CF470C">
      <w:pPr>
        <w:pStyle w:val="ConsPlusNormal"/>
        <w:jc w:val="right"/>
      </w:pPr>
      <w:r>
        <w:t>21 апреля 2022 года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Title"/>
        <w:ind w:firstLine="540"/>
        <w:jc w:val="both"/>
        <w:outlineLvl w:val="0"/>
      </w:pPr>
      <w:r>
        <w:t>Статья 1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</w:t>
        </w:r>
      </w:hyperlink>
      <w:r>
        <w:t xml:space="preserve"> Закона Костромской области от 26 мая 2020 года N 688-6-ЗКО "О применении инвестиционного налогового вычета по налогу на прибыль организаций на территории Костромской области" (в редакции Закона Костромской области от 29 ноября 2021 года N 154-7-ЗКО) следующие изменения: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части 1</w:t>
        </w:r>
      </w:hyperlink>
      <w:r>
        <w:t>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слово "Право" заменить словами "Если иное не установлено частью 1.1 настоящей статьи, право";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"2) осуществление экономической деятельности в соответствии с </w:t>
      </w:r>
      <w:hyperlink r:id="rId10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 (ОКВЭД 2) </w:t>
      </w:r>
      <w:proofErr w:type="gramStart"/>
      <w:r>
        <w:t>ОК</w:t>
      </w:r>
      <w:proofErr w:type="gramEnd"/>
      <w:r>
        <w:t xml:space="preserve"> 029-2014 (КДЕС РЕД. 2):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раздел</w:t>
        </w:r>
      </w:hyperlink>
      <w:r>
        <w:t xml:space="preserve"> C "Обрабатывающие производства":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класс 10</w:t>
        </w:r>
      </w:hyperlink>
      <w:r>
        <w:t xml:space="preserve"> "Производство пищевых продуктов";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класс 16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класс 20</w:t>
        </w:r>
      </w:hyperlink>
      <w:r>
        <w:t xml:space="preserve"> "Производство химических веществ и химических продуктов";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класс 23</w:t>
        </w:r>
      </w:hyperlink>
      <w:r>
        <w:t xml:space="preserve"> "Производство прочей неметаллической минеральной продукции";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класс 28</w:t>
        </w:r>
      </w:hyperlink>
      <w:r>
        <w:t xml:space="preserve"> "Производство машин и оборудования, не включенных в другие группировки";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класс 29</w:t>
        </w:r>
      </w:hyperlink>
      <w:r>
        <w:t xml:space="preserve"> "Производство автотранспортных средств, прицепов и полуприцепов";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класс 30</w:t>
        </w:r>
      </w:hyperlink>
      <w:r>
        <w:t xml:space="preserve"> "Производство прочих транспортных средств и оборудования";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группа 35.11</w:t>
        </w:r>
      </w:hyperlink>
      <w:r>
        <w:t xml:space="preserve"> "Производство электроэнергии" раздела D "Обеспечение электрической энергией, газом и паром; кондиционирование воздуха"</w:t>
      </w:r>
      <w:proofErr w:type="gramStart"/>
      <w:r>
        <w:t>;"</w:t>
      </w:r>
      <w:proofErr w:type="gramEnd"/>
      <w:r>
        <w:t>;</w:t>
      </w:r>
    </w:p>
    <w:p w:rsidR="00CF470C" w:rsidRDefault="00CF470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"1.1. Право на применение инвестиционного налогового вычета, установленного </w:t>
      </w:r>
      <w:hyperlink r:id="rId21" w:history="1">
        <w:r>
          <w:rPr>
            <w:color w:val="0000FF"/>
          </w:rPr>
          <w:t>статьей 286.1</w:t>
        </w:r>
      </w:hyperlink>
      <w:r>
        <w:t xml:space="preserve"> Налогового кодекса Российской Федерации, в 2022, 2023 годах предоставляется </w:t>
      </w:r>
      <w:r>
        <w:lastRenderedPageBreak/>
        <w:t>организациям, отвечающим одновременно следующим требованиям: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1) заключение в период с 1 января 2022 года по 31 декабря 2023 года (включительно) с администрацией Костромской области инвестиционного соглашения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Костромской области от 26 июня 2013 года N 379-5-ЗКО "Об инвестиционной деятельности в Костромской области, осуществляемой в форме капитальных вложений";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 xml:space="preserve">2) осуществление экономической деятельности в соответствии с </w:t>
      </w:r>
      <w:hyperlink r:id="rId23" w:history="1">
        <w:r>
          <w:rPr>
            <w:color w:val="0000FF"/>
          </w:rPr>
          <w:t>Общероссийским классификатором</w:t>
        </w:r>
      </w:hyperlink>
      <w:r>
        <w:t xml:space="preserve"> видов экономической деятельности (ОКВЭД 2) </w:t>
      </w:r>
      <w:proofErr w:type="gramStart"/>
      <w:r>
        <w:t>ОК</w:t>
      </w:r>
      <w:proofErr w:type="gramEnd"/>
      <w:r>
        <w:t xml:space="preserve"> 029-2014 (КДЕС РЕД. 2) </w:t>
      </w:r>
      <w:hyperlink r:id="rId24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(за исключением групп 11.01-11.05, классов 12, 19);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>3) получение доходов от осуществления одного или нескольких видов экономической деятельности, указанных в пункте 2 настоящей части, в объеме не менее 70 процентов от общей суммы доходов налогоплательщика по итогам предыдущего налогового периода;</w:t>
      </w:r>
    </w:p>
    <w:p w:rsidR="00CF470C" w:rsidRDefault="00CF470C">
      <w:pPr>
        <w:pStyle w:val="ConsPlusNormal"/>
        <w:spacing w:before="220"/>
        <w:ind w:firstLine="540"/>
        <w:jc w:val="both"/>
      </w:pPr>
      <w:r>
        <w:t>4) осуществление расходов, учитываемых при определении инвестиционного налогового вычета, в размере не менее 30 млн. рублей</w:t>
      </w:r>
      <w:proofErr w:type="gramStart"/>
      <w:r>
        <w:t>.".</w:t>
      </w:r>
      <w:proofErr w:type="gramEnd"/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Title"/>
        <w:ind w:firstLine="540"/>
        <w:jc w:val="both"/>
        <w:outlineLvl w:val="0"/>
      </w:pPr>
      <w:r>
        <w:t>Статья 2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jc w:val="right"/>
      </w:pPr>
      <w:r>
        <w:t>Губернатор</w:t>
      </w:r>
    </w:p>
    <w:p w:rsidR="00CF470C" w:rsidRDefault="00CF470C">
      <w:pPr>
        <w:pStyle w:val="ConsPlusNormal"/>
        <w:jc w:val="right"/>
      </w:pPr>
      <w:r>
        <w:t>Костромской области</w:t>
      </w:r>
    </w:p>
    <w:p w:rsidR="00CF470C" w:rsidRDefault="00CF470C">
      <w:pPr>
        <w:pStyle w:val="ConsPlusNormal"/>
        <w:jc w:val="right"/>
      </w:pPr>
      <w:r>
        <w:t>С.СИТНИКОВ</w:t>
      </w:r>
    </w:p>
    <w:p w:rsidR="00CF470C" w:rsidRDefault="00CF470C">
      <w:pPr>
        <w:pStyle w:val="ConsPlusNormal"/>
      </w:pPr>
      <w:r>
        <w:t>26 апреля 2022 года</w:t>
      </w:r>
    </w:p>
    <w:p w:rsidR="00CF470C" w:rsidRDefault="00CF470C">
      <w:pPr>
        <w:pStyle w:val="ConsPlusNormal"/>
        <w:spacing w:before="220"/>
      </w:pPr>
      <w:r>
        <w:t>N 202-7-ЗКО</w:t>
      </w: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jc w:val="both"/>
      </w:pPr>
    </w:p>
    <w:p w:rsidR="00CF470C" w:rsidRDefault="00CF47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0" w:name="_GoBack"/>
      <w:bookmarkEnd w:id="0"/>
    </w:p>
    <w:sectPr w:rsidR="009643C0" w:rsidSect="00E7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C"/>
    <w:rsid w:val="009643C0"/>
    <w:rsid w:val="00C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7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6E598DB4028041EBFB79CD3594E75A31426B897F88552384A7CA94D0B62F64CC189C8E5D6C045953F010B11D28CB9D50A210B3193CA17E46DD4947W8I" TargetMode="External"/><Relationship Id="rId13" Type="http://schemas.openxmlformats.org/officeDocument/2006/relationships/hyperlink" Target="consultantplus://offline/ref=48EA6E598DB4028041EBFB6FCE59C8EC5B3B1E6789778B007FD3A19DCB80B07A248C1EC9CD1862075B58A441FC43719ADF1BAF15AB053CA646W2I" TargetMode="External"/><Relationship Id="rId18" Type="http://schemas.openxmlformats.org/officeDocument/2006/relationships/hyperlink" Target="consultantplus://offline/ref=48EA6E598DB4028041EBFB6FCE59C8EC5B3B1E6789778B007FD3A19DCB80B07A248C1EC9CD1B64045158A441FC43719ADF1BAF15AB053CA646W2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EA6E598DB4028041EBFB6FCE59C8EC5B3B1E6E8F7C8B007FD3A19DCB80B07A248C1EC9C819690D5207A154ED1B7C9CC705AA0EB7073E4AW6I" TargetMode="External"/><Relationship Id="rId7" Type="http://schemas.openxmlformats.org/officeDocument/2006/relationships/hyperlink" Target="consultantplus://offline/ref=48EA6E598DB4028041EBFB79CD3594E75A31426B897F88552384A7CA94D0B62F64CC189C8E5D6C045953F010B11D28CB9D50A210B3193CA17E46DD4947W8I" TargetMode="External"/><Relationship Id="rId12" Type="http://schemas.openxmlformats.org/officeDocument/2006/relationships/hyperlink" Target="consultantplus://offline/ref=48EA6E598DB4028041EBFB6FCE59C8EC5B3B1E6789778B007FD3A19DCB80B07A248C1EC9CD1966045D58A441FC43719ADF1BAF15AB053CA646W2I" TargetMode="External"/><Relationship Id="rId17" Type="http://schemas.openxmlformats.org/officeDocument/2006/relationships/hyperlink" Target="consultantplus://offline/ref=48EA6E598DB4028041EBFB6FCE59C8EC5B3B1E6789778B007FD3A19DCB80B07A248C1EC9CD1B65035C58A441FC43719ADF1BAF15AB053CA646W2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EA6E598DB4028041EBFB6FCE59C8EC5B3B1E6789778B007FD3A19DCB80B07A248C1EC9CD1B63055958A441FC43719ADF1BAF15AB053CA646W2I" TargetMode="External"/><Relationship Id="rId20" Type="http://schemas.openxmlformats.org/officeDocument/2006/relationships/hyperlink" Target="consultantplus://offline/ref=48EA6E598DB4028041EBFB79CD3594E75A31426B897F88552384A7CA94D0B62F64CC189C8E5D6C045953F010B01D28CB9D50A210B3193CA17E46DD4947W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A6E598DB4028041EBFB79CD3594E75A31426B897F88552384A7CA94D0B62F64CC189C8E5D6C045953F010B01D28CB9D50A210B3193CA17E46DD4947W8I" TargetMode="External"/><Relationship Id="rId11" Type="http://schemas.openxmlformats.org/officeDocument/2006/relationships/hyperlink" Target="consultantplus://offline/ref=48EA6E598DB4028041EBFB6FCE59C8EC5B3B1E6789778B007FD3A19DCB80B07A248C1EC9CD1966045858A441FC43719ADF1BAF15AB053CA646W2I" TargetMode="External"/><Relationship Id="rId24" Type="http://schemas.openxmlformats.org/officeDocument/2006/relationships/hyperlink" Target="consultantplus://offline/ref=48EA6E598DB4028041EBFB6FCE59C8EC5B3B1E6789778B007FD3A19DCB80B07A248C1EC9CD1966045858A441FC43719ADF1BAF15AB053CA646W2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EA6E598DB4028041EBFB6FCE59C8EC5B3B1E6789778B007FD3A19DCB80B07A248C1EC9CD1867075858A441FC43719ADF1BAF15AB053CA646W2I" TargetMode="External"/><Relationship Id="rId23" Type="http://schemas.openxmlformats.org/officeDocument/2006/relationships/hyperlink" Target="consultantplus://offline/ref=48EA6E598DB4028041EBFB6FCE59C8EC5B3B1E6789778B007FD3A19DCB80B07A368C46C5CD1F7F055C4DF210BA41W4I" TargetMode="External"/><Relationship Id="rId10" Type="http://schemas.openxmlformats.org/officeDocument/2006/relationships/hyperlink" Target="consultantplus://offline/ref=48EA6E598DB4028041EBFB6FCE59C8EC5B3B1E6789778B007FD3A19DCB80B07A368C46C5CD1F7F055C4DF210BA41W4I" TargetMode="External"/><Relationship Id="rId19" Type="http://schemas.openxmlformats.org/officeDocument/2006/relationships/hyperlink" Target="consultantplus://offline/ref=48EA6E598DB4028041EBFB6FCE59C8EC5B3B1E6789778B007FD3A19DCB80B07A248C1EC9CD1B66045C58A441FC43719ADF1BAF15AB053CA646W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A6E598DB4028041EBFB79CD3594E75A31426B897F88552384A7CA94D0B62F64CC189C8E5D6C045953F011B91D28CB9D50A210B3193CA17E46DD4947W8I" TargetMode="External"/><Relationship Id="rId14" Type="http://schemas.openxmlformats.org/officeDocument/2006/relationships/hyperlink" Target="consultantplus://offline/ref=48EA6E598DB4028041EBFB6FCE59C8EC5B3B1E6789778B007FD3A19DCB80B07A248C1EC9CD1865035B58A441FC43719ADF1BAF15AB053CA646W2I" TargetMode="External"/><Relationship Id="rId22" Type="http://schemas.openxmlformats.org/officeDocument/2006/relationships/hyperlink" Target="consultantplus://offline/ref=48EA6E598DB4028041EBFB79CD3594E75A31426B8176825E208CFAC09C89BA2D63C34799894C6C055F4DF015A6147C984D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2022-05-06T08:22:00Z</dcterms:created>
  <dcterms:modified xsi:type="dcterms:W3CDTF">2022-05-06T08:23:00Z</dcterms:modified>
</cp:coreProperties>
</file>