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F56CC" w14:textId="2F4DBCB8" w:rsidR="00BA797C" w:rsidRPr="00BA797C" w:rsidRDefault="00BA797C" w:rsidP="009C7494">
      <w:pPr>
        <w:pStyle w:val="ConsPlusNormal"/>
        <w:spacing w:before="220"/>
        <w:ind w:firstLine="709"/>
        <w:jc w:val="center"/>
        <w:rPr>
          <w:b/>
          <w:bCs/>
        </w:rPr>
      </w:pPr>
      <w:r w:rsidRPr="00BA797C">
        <w:rPr>
          <w:b/>
          <w:bCs/>
        </w:rPr>
        <w:t>ДОКУМЕНТЫ, НЕОБХОДИМЫЕ ДЛЯ ВНЕСЕНИЯ ФИЗ.ЛИЦА, ИП ИЛИ СУБЪЕКТА МСП В РЕЕСТР КРЕАТИВНЫХ ИНДУСТРИЙ КОСТРОМСКОЙ ОБЛАСТИ</w:t>
      </w:r>
    </w:p>
    <w:p w14:paraId="22FAA7AB" w14:textId="4F8F5E67" w:rsidR="00BA797C" w:rsidRDefault="00BA797C" w:rsidP="009C7494">
      <w:pPr>
        <w:pStyle w:val="ConsPlusNormal"/>
        <w:spacing w:before="220"/>
        <w:ind w:firstLine="709"/>
        <w:jc w:val="both"/>
      </w:pPr>
      <w:r>
        <w:t xml:space="preserve">1) </w:t>
      </w:r>
      <w:hyperlink w:anchor="P88">
        <w:r w:rsidRPr="00D2530B">
          <w:t>заявление</w:t>
        </w:r>
      </w:hyperlink>
      <w:r>
        <w:t xml:space="preserve"> по форме;</w:t>
      </w:r>
    </w:p>
    <w:p w14:paraId="04FF16F4" w14:textId="77777777" w:rsidR="00BA797C" w:rsidRDefault="00BA797C" w:rsidP="009C7494">
      <w:pPr>
        <w:pStyle w:val="ConsPlusNormal"/>
        <w:spacing w:before="220"/>
        <w:ind w:firstLine="709"/>
        <w:jc w:val="both"/>
      </w:pPr>
      <w:r>
        <w:t>2) копия документа, удостоверяющего личность заявителя;</w:t>
      </w:r>
    </w:p>
    <w:p w14:paraId="49203B39" w14:textId="77777777" w:rsidR="00BA797C" w:rsidRDefault="00BA797C" w:rsidP="009C7494">
      <w:pPr>
        <w:pStyle w:val="ConsPlusNormal"/>
        <w:spacing w:before="220"/>
        <w:ind w:firstLine="709"/>
        <w:jc w:val="both"/>
      </w:pPr>
      <w:r>
        <w:t>3) копия документа, подтверждающего полномочия представителя заявителя, в случае если с заявлением обращается представитель заявителя, и документ, удостоверяющий личность представителя заявителя;</w:t>
      </w:r>
    </w:p>
    <w:p w14:paraId="748CD677" w14:textId="77777777" w:rsidR="00BA797C" w:rsidRDefault="00BA797C" w:rsidP="009C7494">
      <w:pPr>
        <w:pStyle w:val="ConsPlusNormal"/>
        <w:spacing w:before="220"/>
        <w:ind w:firstLine="709"/>
        <w:jc w:val="both"/>
      </w:pPr>
      <w:r>
        <w:t>4) копия документа, подтверждающего полномочия лица, имеющего право без доверенности действовать от имени юридического лица;</w:t>
      </w:r>
    </w:p>
    <w:p w14:paraId="5A0C8E7C" w14:textId="77777777" w:rsidR="00BA797C" w:rsidRDefault="00BA797C" w:rsidP="009C7494">
      <w:pPr>
        <w:pStyle w:val="ConsPlusNormal"/>
        <w:spacing w:before="220"/>
        <w:ind w:firstLine="709"/>
        <w:jc w:val="both"/>
      </w:pPr>
      <w:r>
        <w:t>5) справка о постановке на учет (снятии с учета) физического лица в качестве плательщика налога на профессиональный доход (для физических лиц);</w:t>
      </w:r>
    </w:p>
    <w:p w14:paraId="2EC3239C" w14:textId="20FAD8D7" w:rsidR="00BA797C" w:rsidRDefault="00BA797C" w:rsidP="009C7494">
      <w:pPr>
        <w:pStyle w:val="ConsPlusNormal"/>
        <w:spacing w:before="220"/>
        <w:ind w:firstLine="709"/>
        <w:jc w:val="both"/>
      </w:pPr>
      <w:r>
        <w:t xml:space="preserve">6) </w:t>
      </w:r>
      <w:hyperlink w:anchor="P177">
        <w:r w:rsidRPr="00D2530B">
          <w:t>согласие</w:t>
        </w:r>
      </w:hyperlink>
      <w:r>
        <w:t xml:space="preserve"> лица (лиц), персональные данные которого (которых) содержатся в документах</w:t>
      </w:r>
      <w:r w:rsidR="00F879D8">
        <w:t xml:space="preserve"> </w:t>
      </w:r>
      <w:r>
        <w:t xml:space="preserve">на обработку его (их) персональных данных, оформленное в соответствии с Федеральным </w:t>
      </w:r>
      <w:hyperlink r:id="rId5">
        <w:r w:rsidRPr="00D2530B">
          <w:t>законом</w:t>
        </w:r>
      </w:hyperlink>
      <w:r>
        <w:t xml:space="preserve"> от 27 июля 2006 года N 152-ФЗ "О персональных данных" </w:t>
      </w:r>
      <w:r w:rsidR="00F879D8">
        <w:t xml:space="preserve">о установленной форме. </w:t>
      </w:r>
    </w:p>
    <w:p w14:paraId="0F39D51E" w14:textId="77777777" w:rsidR="00BA797C" w:rsidRDefault="00BA797C" w:rsidP="009C7494">
      <w:pPr>
        <w:pStyle w:val="ConsPlusNormal"/>
        <w:spacing w:before="220"/>
        <w:ind w:firstLine="709"/>
        <w:jc w:val="both"/>
      </w:pPr>
      <w:r>
        <w:t>Копии документов, не заверенные в установленном законом порядке, представляются с предъявлением оригиналов для обозрения.</w:t>
      </w:r>
    </w:p>
    <w:p w14:paraId="6DB82E3C" w14:textId="77777777" w:rsidR="00BA797C" w:rsidRDefault="00BA797C" w:rsidP="009C7494">
      <w:pPr>
        <w:pStyle w:val="ConsPlusNormal"/>
        <w:spacing w:before="220"/>
        <w:ind w:firstLine="709"/>
        <w:jc w:val="both"/>
      </w:pPr>
    </w:p>
    <w:p w14:paraId="5F7DB867" w14:textId="6356D9D0" w:rsidR="00D2530B" w:rsidRPr="00D2530B" w:rsidRDefault="00D2530B" w:rsidP="009C7494">
      <w:pPr>
        <w:pStyle w:val="ConsPlusNormal"/>
        <w:spacing w:before="220"/>
        <w:ind w:firstLine="709"/>
        <w:jc w:val="both"/>
        <w:rPr>
          <w:b/>
          <w:bCs/>
        </w:rPr>
      </w:pPr>
      <w:r w:rsidRPr="00FB6790">
        <w:rPr>
          <w:b/>
          <w:bCs/>
        </w:rPr>
        <w:t xml:space="preserve">В течение </w:t>
      </w:r>
      <w:r w:rsidRPr="00FB6790">
        <w:rPr>
          <w:b/>
          <w:bCs/>
        </w:rPr>
        <w:t>15 рабочих дней</w:t>
      </w:r>
      <w:r>
        <w:t xml:space="preserve"> со дня регистрации документов</w:t>
      </w:r>
      <w:r>
        <w:t xml:space="preserve"> </w:t>
      </w:r>
      <w:r>
        <w:t xml:space="preserve">Уполномоченная организация </w:t>
      </w:r>
      <w:r>
        <w:t xml:space="preserve">оценивает следующие </w:t>
      </w:r>
      <w:r w:rsidRPr="00D2530B">
        <w:rPr>
          <w:b/>
          <w:bCs/>
        </w:rPr>
        <w:t>КРИТЕРИИ:</w:t>
      </w:r>
    </w:p>
    <w:p w14:paraId="4A6C1219" w14:textId="77777777" w:rsidR="00D2530B" w:rsidRDefault="00D2530B" w:rsidP="009C7494">
      <w:pPr>
        <w:pStyle w:val="ConsPlusNormal"/>
        <w:ind w:firstLine="709"/>
        <w:jc w:val="both"/>
      </w:pPr>
      <w:r>
        <w:t>1. Постановка физического лица, юридического лица, индивидуального предпринимателя на учет в качестве налогоплательщика на территории Костромской области.</w:t>
      </w:r>
    </w:p>
    <w:p w14:paraId="2EFF32BB" w14:textId="77777777" w:rsidR="00D2530B" w:rsidRDefault="00D2530B" w:rsidP="009C7494">
      <w:pPr>
        <w:pStyle w:val="ConsPlusNormal"/>
        <w:spacing w:before="220"/>
        <w:ind w:firstLine="709"/>
        <w:jc w:val="both"/>
      </w:pPr>
      <w:r>
        <w:t xml:space="preserve">2. Для физических лиц - применение специального налогового режима "Налог на профессиональный доход" и осуществление деятельности по видам креативных индустрий, предусмотренных </w:t>
      </w:r>
      <w:hyperlink r:id="rId6">
        <w:r>
          <w:rPr>
            <w:color w:val="0000FF"/>
          </w:rPr>
          <w:t>частью 1 статьи 6</w:t>
        </w:r>
      </w:hyperlink>
      <w:r>
        <w:t xml:space="preserve"> Федерального закона от 8 августа 2024 года N 330-ФЗ "О развитии креативных (творческих) индустрий в Российской Федерации".</w:t>
      </w:r>
    </w:p>
    <w:p w14:paraId="0F4A0E1F" w14:textId="77777777" w:rsidR="00D2530B" w:rsidRDefault="00D2530B" w:rsidP="009C7494">
      <w:pPr>
        <w:pStyle w:val="ConsPlusNormal"/>
        <w:spacing w:before="220"/>
        <w:ind w:firstLine="709"/>
        <w:jc w:val="both"/>
      </w:pPr>
      <w:r>
        <w:t xml:space="preserve">3. Для юридических лиц и индивидуальных предпринимателей - </w:t>
      </w:r>
      <w:r w:rsidRPr="00FB6790">
        <w:rPr>
          <w:highlight w:val="yellow"/>
        </w:rPr>
        <w:t>осуществление основных видов экономической деятельности</w:t>
      </w:r>
      <w:r>
        <w:t xml:space="preserve">, указанных в едином государственном реестре юридических лиц, едином государственном реестре индивидуальных предпринимателей и включенных в </w:t>
      </w:r>
      <w:hyperlink r:id="rId7">
        <w:r>
          <w:rPr>
            <w:color w:val="0000FF"/>
          </w:rPr>
          <w:t>перечень</w:t>
        </w:r>
      </w:hyperlink>
      <w:r>
        <w:t xml:space="preserve"> видов экономической деятельности в сфере креативных индустрий, утвержденный Приказом Министерства экономического развития Российской Федерации от 23 апреля 2025 года N 266 "Об утверждении перечня видов экономической деятельности в сфере креативных (творческих) индустрий на основе Общероссийского классификатора видов экономической деятельности".</w:t>
      </w:r>
    </w:p>
    <w:p w14:paraId="270C7B1A" w14:textId="77777777" w:rsidR="00D2530B" w:rsidRDefault="00D2530B" w:rsidP="009C7494">
      <w:pPr>
        <w:pStyle w:val="ConsPlusNormal"/>
        <w:spacing w:before="220"/>
        <w:ind w:firstLine="709"/>
        <w:jc w:val="both"/>
      </w:pPr>
      <w:r>
        <w:t>4. Физическое лицо, юридическое лицо, индивидуальный предприниматель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</w:r>
    </w:p>
    <w:p w14:paraId="24DB64FF" w14:textId="77777777" w:rsidR="00D2530B" w:rsidRDefault="00D2530B" w:rsidP="009C7494">
      <w:pPr>
        <w:pStyle w:val="ConsPlusNormal"/>
        <w:spacing w:before="220"/>
        <w:ind w:firstLine="709"/>
        <w:jc w:val="both"/>
      </w:pPr>
      <w:r>
        <w:t xml:space="preserve">5. Физическое лицо, юридическое лицо, индивидуальный предприниматель не находится в составляемых в рамках реализации полномочий, предусмотренных </w:t>
      </w:r>
      <w:hyperlink r:id="rId8">
        <w:r>
          <w:rPr>
            <w:color w:val="0000FF"/>
          </w:rPr>
          <w:t>главой VII</w:t>
        </w:r>
      </w:hyperlink>
      <w: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</w:r>
    </w:p>
    <w:p w14:paraId="0FBE483B" w14:textId="77777777" w:rsidR="00D2530B" w:rsidRDefault="00D2530B" w:rsidP="009C7494">
      <w:pPr>
        <w:pStyle w:val="ConsPlusNormal"/>
        <w:spacing w:before="220"/>
        <w:ind w:firstLine="709"/>
        <w:jc w:val="both"/>
      </w:pPr>
      <w:r>
        <w:t xml:space="preserve">6. Физическое лицо, юридическое лицо, индивидуальный предприниматель не является </w:t>
      </w:r>
      <w:r>
        <w:lastRenderedPageBreak/>
        <w:t xml:space="preserve">иностранным агентом в соответствии с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от 14 июля 2022 года N 255-ФЗ "О контроле за деятельностью лиц, находящихся под иностранным влиянием".</w:t>
      </w:r>
    </w:p>
    <w:p w14:paraId="11E5BEC0" w14:textId="77777777" w:rsidR="00D2530B" w:rsidRDefault="00D2530B" w:rsidP="009C7494">
      <w:pPr>
        <w:pStyle w:val="ConsPlusNormal"/>
        <w:spacing w:before="220"/>
        <w:ind w:firstLine="709"/>
        <w:jc w:val="both"/>
      </w:pPr>
      <w:r>
        <w:t>7. Юридическое лицо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процентов.</w:t>
      </w:r>
    </w:p>
    <w:p w14:paraId="35D391E2" w14:textId="77777777" w:rsidR="00D2530B" w:rsidRDefault="00D2530B" w:rsidP="009C7494">
      <w:pPr>
        <w:pStyle w:val="ConsPlusNormal"/>
        <w:spacing w:before="220"/>
        <w:ind w:firstLine="709"/>
        <w:jc w:val="both"/>
      </w:pPr>
      <w:r>
        <w:t>8. Юридическое лицо, индивидуальный предприниматель не прекратили деятельность в порядке, предусмотренном законодательством Российской Федерации.</w:t>
      </w:r>
    </w:p>
    <w:p w14:paraId="1090658B" w14:textId="77777777" w:rsidR="00D2530B" w:rsidRDefault="00D2530B" w:rsidP="009C7494">
      <w:pPr>
        <w:pStyle w:val="ConsPlusNormal"/>
        <w:ind w:firstLine="709"/>
        <w:jc w:val="both"/>
      </w:pPr>
    </w:p>
    <w:p w14:paraId="4DE7EF20" w14:textId="75DB0FCB" w:rsidR="00D2530B" w:rsidRDefault="005C4EA5" w:rsidP="005C4EA5">
      <w:pPr>
        <w:pStyle w:val="ConsPlusNormal"/>
        <w:spacing w:before="220"/>
        <w:jc w:val="both"/>
      </w:pPr>
      <w:r>
        <w:rPr>
          <w:highlight w:val="yellow"/>
        </w:rPr>
        <w:t>Р</w:t>
      </w:r>
      <w:r w:rsidRPr="00A743B9">
        <w:rPr>
          <w:highlight w:val="yellow"/>
        </w:rPr>
        <w:t>ешение о включении субъекта креативной индустрии в реестр действует бессрочно до принятия решения об исключении субъекта креативной индустрии из реестра</w:t>
      </w:r>
      <w:r>
        <w:rPr>
          <w:highlight w:val="yellow"/>
        </w:rPr>
        <w:t>.</w:t>
      </w:r>
      <w:r w:rsidRPr="00A743B9">
        <w:rPr>
          <w:highlight w:val="yellow"/>
        </w:rPr>
        <w:t xml:space="preserve"> </w:t>
      </w:r>
    </w:p>
    <w:p w14:paraId="59D92ACA" w14:textId="42834D95" w:rsidR="00BA797C" w:rsidRDefault="00BA797C" w:rsidP="009C7494">
      <w:pPr>
        <w:pStyle w:val="ConsPlusNormal"/>
        <w:spacing w:before="220"/>
        <w:ind w:firstLine="709"/>
        <w:jc w:val="both"/>
      </w:pPr>
      <w:r>
        <w:t xml:space="preserve">В отношении субъектов креативных индустрий, включенных в Реестр, уполномоченная организация ежегодно </w:t>
      </w:r>
      <w:r w:rsidRPr="00A743B9">
        <w:rPr>
          <w:highlight w:val="yellow"/>
        </w:rPr>
        <w:t>до 1 июля</w:t>
      </w:r>
      <w:r>
        <w:t xml:space="preserve"> осуществляет плановую процедуру подтверждения соответствия физических лиц, юридических лиц и индивидуальных предпринимателей критериям отнесения к субъектам креативных (творческих) индустрий, осуществляющим деятельность в Костромской области.</w:t>
      </w:r>
    </w:p>
    <w:p w14:paraId="68D6A1B7" w14:textId="77777777" w:rsidR="00326102" w:rsidRDefault="00326102" w:rsidP="009C7494">
      <w:pPr>
        <w:ind w:firstLine="709"/>
        <w:jc w:val="both"/>
      </w:pPr>
    </w:p>
    <w:p w14:paraId="10C67F36" w14:textId="341CE1DE" w:rsidR="00D2530B" w:rsidRPr="005C4EA5" w:rsidRDefault="005C4EA5" w:rsidP="001C7A52">
      <w:pPr>
        <w:tabs>
          <w:tab w:val="left" w:pos="1134"/>
        </w:tabs>
        <w:ind w:firstLine="709"/>
        <w:jc w:val="center"/>
        <w:rPr>
          <w:b/>
          <w:bCs/>
        </w:rPr>
      </w:pPr>
      <w:r w:rsidRPr="005C4EA5">
        <w:rPr>
          <w:b/>
          <w:bCs/>
        </w:rPr>
        <w:t>НОРМАТИВНЫЕ ДОКУМЕНТЫ:</w:t>
      </w:r>
    </w:p>
    <w:p w14:paraId="00DB5AB4" w14:textId="1604385A" w:rsidR="00D2530B" w:rsidRPr="005C4EA5" w:rsidRDefault="00D2530B" w:rsidP="005C4EA5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5C4EA5">
        <w:t xml:space="preserve">ОКВЭДЫ креативных индустрий установлены приказом Минэкономразвития России №266 от 23.04.2025 </w:t>
      </w:r>
    </w:p>
    <w:p w14:paraId="4D9DD026" w14:textId="6B3E9D62" w:rsidR="00D2530B" w:rsidRPr="005C4EA5" w:rsidRDefault="00D2530B" w:rsidP="005C4EA5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5C4EA5">
        <w:t xml:space="preserve">Критерии отнесения к субъектам креативных индустрий в Костромской области – Постановлением Администрации Костромской области № </w:t>
      </w:r>
      <w:r w:rsidRPr="005C4EA5">
        <w:t>от 29 сентября 2025 г. N 390-а</w:t>
      </w:r>
    </w:p>
    <w:p w14:paraId="0810B29F" w14:textId="3A4726CF" w:rsidR="00D2530B" w:rsidRDefault="00D2530B"/>
    <w:sectPr w:rsidR="00D2530B" w:rsidSect="00F879D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6067C3"/>
    <w:multiLevelType w:val="hybridMultilevel"/>
    <w:tmpl w:val="F84ABB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393651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97C"/>
    <w:rsid w:val="001C7A52"/>
    <w:rsid w:val="00326102"/>
    <w:rsid w:val="003C46C4"/>
    <w:rsid w:val="005C4EA5"/>
    <w:rsid w:val="00721539"/>
    <w:rsid w:val="0074034D"/>
    <w:rsid w:val="009C7494"/>
    <w:rsid w:val="00BA797C"/>
    <w:rsid w:val="00D2530B"/>
    <w:rsid w:val="00F879D8"/>
    <w:rsid w:val="00FB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70C0E"/>
  <w15:chartTrackingRefBased/>
  <w15:docId w15:val="{509B6B3E-6E06-4235-A108-769DD9DF5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79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79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79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79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79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79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79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79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79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79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79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79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797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797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79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797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79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79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79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A79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79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79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79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797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797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A797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79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A797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A797C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BA79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21087&amp;dst=10014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6355&amp;dst=1000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ZB&amp;n=482580&amp;dst=10005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RZB&amp;n=49976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B&amp;n=5036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3</cp:revision>
  <dcterms:created xsi:type="dcterms:W3CDTF">2026-02-06T11:01:00Z</dcterms:created>
  <dcterms:modified xsi:type="dcterms:W3CDTF">2026-02-06T11:02:00Z</dcterms:modified>
</cp:coreProperties>
</file>